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F52" w:rsidRDefault="00657F52" w:rsidP="00657F52">
      <w:pPr>
        <w:jc w:val="center"/>
        <w:rPr>
          <w:rFonts w:ascii="Times New Roman" w:hAnsi="Times New Roman" w:cs="Times New Roman"/>
          <w:b/>
          <w:sz w:val="28"/>
          <w:szCs w:val="28"/>
        </w:rPr>
      </w:pPr>
      <w:r w:rsidRPr="00300448">
        <w:rPr>
          <w:rFonts w:ascii="Times New Roman" w:hAnsi="Times New Roman" w:cs="Times New Roman"/>
          <w:b/>
          <w:sz w:val="28"/>
          <w:szCs w:val="28"/>
        </w:rPr>
        <w:t>Предлагаем</w:t>
      </w:r>
      <w:r>
        <w:rPr>
          <w:rFonts w:ascii="Times New Roman" w:hAnsi="Times New Roman" w:cs="Times New Roman"/>
          <w:b/>
          <w:sz w:val="28"/>
          <w:szCs w:val="28"/>
        </w:rPr>
        <w:t>ая процедура</w:t>
      </w:r>
      <w:r w:rsidRPr="00300448">
        <w:rPr>
          <w:rFonts w:ascii="Times New Roman" w:hAnsi="Times New Roman" w:cs="Times New Roman"/>
          <w:b/>
          <w:sz w:val="28"/>
          <w:szCs w:val="28"/>
        </w:rPr>
        <w:t xml:space="preserve"> для рассмотрения с АНК</w:t>
      </w:r>
    </w:p>
    <w:tbl>
      <w:tblPr>
        <w:tblStyle w:val="a3"/>
        <w:tblW w:w="0" w:type="auto"/>
        <w:tblLook w:val="04A0" w:firstRow="1" w:lastRow="0" w:firstColumn="1" w:lastColumn="0" w:noHBand="0" w:noVBand="1"/>
      </w:tblPr>
      <w:tblGrid>
        <w:gridCol w:w="1809"/>
        <w:gridCol w:w="4678"/>
        <w:gridCol w:w="8299"/>
      </w:tblGrid>
      <w:tr w:rsidR="00657F52" w:rsidTr="007418C3">
        <w:tc>
          <w:tcPr>
            <w:tcW w:w="1809" w:type="dxa"/>
            <w:vAlign w:val="center"/>
          </w:tcPr>
          <w:p w:rsidR="00657F52" w:rsidRDefault="00657F52" w:rsidP="00B41BCD">
            <w:pPr>
              <w:jc w:val="center"/>
              <w:rPr>
                <w:rFonts w:ascii="Times New Roman" w:hAnsi="Times New Roman" w:cs="Times New Roman"/>
                <w:b/>
                <w:sz w:val="28"/>
                <w:szCs w:val="28"/>
              </w:rPr>
            </w:pPr>
            <w:r w:rsidRPr="00C01FC0">
              <w:rPr>
                <w:rFonts w:ascii="Times New Roman" w:hAnsi="Times New Roman" w:cs="Times New Roman"/>
                <w:b/>
                <w:sz w:val="28"/>
                <w:szCs w:val="28"/>
              </w:rPr>
              <w:t xml:space="preserve">№ </w:t>
            </w:r>
          </w:p>
        </w:tc>
        <w:tc>
          <w:tcPr>
            <w:tcW w:w="4678" w:type="dxa"/>
            <w:vAlign w:val="center"/>
          </w:tcPr>
          <w:p w:rsidR="00657F52" w:rsidRDefault="00657F52" w:rsidP="00B41BCD">
            <w:pPr>
              <w:jc w:val="center"/>
              <w:rPr>
                <w:rFonts w:ascii="Times New Roman" w:hAnsi="Times New Roman" w:cs="Times New Roman"/>
                <w:b/>
                <w:sz w:val="28"/>
                <w:szCs w:val="28"/>
              </w:rPr>
            </w:pPr>
            <w:r>
              <w:rPr>
                <w:rFonts w:ascii="Times New Roman" w:hAnsi="Times New Roman" w:cs="Times New Roman"/>
                <w:b/>
                <w:sz w:val="28"/>
                <w:szCs w:val="28"/>
              </w:rPr>
              <w:t>Процедура</w:t>
            </w:r>
          </w:p>
        </w:tc>
        <w:tc>
          <w:tcPr>
            <w:tcW w:w="8299" w:type="dxa"/>
            <w:vAlign w:val="center"/>
          </w:tcPr>
          <w:p w:rsidR="00657F52" w:rsidRDefault="00657F52" w:rsidP="00B41BCD">
            <w:pPr>
              <w:jc w:val="center"/>
              <w:rPr>
                <w:rFonts w:ascii="Times New Roman" w:hAnsi="Times New Roman" w:cs="Times New Roman"/>
                <w:b/>
                <w:sz w:val="28"/>
                <w:szCs w:val="28"/>
              </w:rPr>
            </w:pPr>
            <w:r w:rsidRPr="00C01FC0">
              <w:rPr>
                <w:rFonts w:ascii="Times New Roman" w:hAnsi="Times New Roman" w:cs="Times New Roman"/>
                <w:b/>
                <w:sz w:val="28"/>
                <w:szCs w:val="28"/>
              </w:rPr>
              <w:t>Описание процедуры КГД</w:t>
            </w:r>
          </w:p>
        </w:tc>
      </w:tr>
      <w:tr w:rsidR="00657F52" w:rsidTr="00657F52">
        <w:tc>
          <w:tcPr>
            <w:tcW w:w="1809" w:type="dxa"/>
          </w:tcPr>
          <w:p w:rsidR="00657F52" w:rsidRPr="00657F52" w:rsidRDefault="00657F52" w:rsidP="00657F52">
            <w:pPr>
              <w:jc w:val="center"/>
              <w:rPr>
                <w:rFonts w:ascii="Times New Roman" w:hAnsi="Times New Roman" w:cs="Times New Roman"/>
                <w:sz w:val="28"/>
                <w:szCs w:val="28"/>
              </w:rPr>
            </w:pPr>
            <w:r w:rsidRPr="00657F52">
              <w:rPr>
                <w:rFonts w:ascii="Times New Roman" w:hAnsi="Times New Roman" w:cs="Times New Roman"/>
                <w:sz w:val="28"/>
                <w:szCs w:val="28"/>
              </w:rPr>
              <w:t>298</w:t>
            </w:r>
          </w:p>
        </w:tc>
        <w:tc>
          <w:tcPr>
            <w:tcW w:w="4678" w:type="dxa"/>
          </w:tcPr>
          <w:p w:rsidR="00657F52" w:rsidRPr="00657F52" w:rsidRDefault="00657F52" w:rsidP="00657F52">
            <w:pPr>
              <w:jc w:val="both"/>
              <w:rPr>
                <w:rFonts w:ascii="Times New Roman" w:hAnsi="Times New Roman" w:cs="Times New Roman"/>
                <w:sz w:val="28"/>
                <w:szCs w:val="28"/>
              </w:rPr>
            </w:pPr>
            <w:r w:rsidRPr="00657F52">
              <w:rPr>
                <w:rFonts w:ascii="Times New Roman" w:hAnsi="Times New Roman" w:cs="Times New Roman"/>
                <w:sz w:val="28"/>
                <w:szCs w:val="28"/>
              </w:rPr>
              <w:t>Выявление налогоплательщиков, занижающих объект налогообложения по товарам, импортированным на территорию РК с территории ЕАЭС, на основании среднерыночной стоимости по аналогичному товару</w:t>
            </w:r>
          </w:p>
        </w:tc>
        <w:tc>
          <w:tcPr>
            <w:tcW w:w="8299" w:type="dxa"/>
          </w:tcPr>
          <w:p w:rsidR="00657F52" w:rsidRDefault="00657F52" w:rsidP="00657F52">
            <w:pPr>
              <w:jc w:val="both"/>
              <w:rPr>
                <w:rFonts w:ascii="Times New Roman" w:hAnsi="Times New Roman" w:cs="Times New Roman"/>
                <w:b/>
                <w:sz w:val="28"/>
                <w:szCs w:val="28"/>
              </w:rPr>
            </w:pPr>
            <w:r w:rsidRPr="00657F52">
              <w:rPr>
                <w:rFonts w:ascii="Times New Roman" w:hAnsi="Times New Roman" w:cs="Times New Roman"/>
                <w:b/>
                <w:sz w:val="28"/>
                <w:szCs w:val="28"/>
              </w:rPr>
              <w:t>С начала 2020 года запуск приостановлен</w:t>
            </w:r>
            <w:r>
              <w:rPr>
                <w:rFonts w:ascii="Times New Roman" w:hAnsi="Times New Roman" w:cs="Times New Roman"/>
                <w:b/>
                <w:sz w:val="28"/>
                <w:szCs w:val="28"/>
              </w:rPr>
              <w:t>.</w:t>
            </w:r>
          </w:p>
          <w:p w:rsidR="00657F52" w:rsidRPr="00657F52" w:rsidRDefault="00657F52" w:rsidP="00657F52">
            <w:pPr>
              <w:jc w:val="both"/>
              <w:rPr>
                <w:rFonts w:ascii="Times New Roman" w:hAnsi="Times New Roman" w:cs="Times New Roman"/>
                <w:sz w:val="28"/>
                <w:szCs w:val="28"/>
              </w:rPr>
            </w:pPr>
            <w:r w:rsidRPr="00657F52">
              <w:rPr>
                <w:rFonts w:ascii="Times New Roman" w:hAnsi="Times New Roman" w:cs="Times New Roman"/>
                <w:sz w:val="28"/>
                <w:szCs w:val="28"/>
              </w:rPr>
              <w:t>Осуществляется контроль по стоимости импортированного товара, задекларированного в заявление о ввозе товаров и уплате косвенных налогов (№ 328.00). Сравнение стоимости товара осуществляется с использованием различных официальных источников (к примеру, сведения органов статистики и т.д.) по среднерыночной стоимости товаров. В случае установления занижения стоимости товара, отраженного в заявление №328.00, по отношению к среднерыночной стоимости по аналогичному товару и периоду, признается риском занижения НДС. В расчете участвуют следующие сведения:                                                                                                                                                                                                           1) Официальные сведения о стоимости товаров согласно данным Комитета статистики МНЭ;</w:t>
            </w:r>
          </w:p>
          <w:p w:rsidR="00657F52" w:rsidRPr="00657F52" w:rsidRDefault="00657F52" w:rsidP="00657F52">
            <w:pPr>
              <w:jc w:val="both"/>
              <w:rPr>
                <w:rFonts w:ascii="Times New Roman" w:hAnsi="Times New Roman" w:cs="Times New Roman"/>
                <w:sz w:val="28"/>
                <w:szCs w:val="28"/>
              </w:rPr>
            </w:pPr>
            <w:r w:rsidRPr="00657F52">
              <w:rPr>
                <w:rFonts w:ascii="Times New Roman" w:hAnsi="Times New Roman" w:cs="Times New Roman"/>
                <w:sz w:val="28"/>
                <w:szCs w:val="28"/>
              </w:rPr>
              <w:t>2) Заявления о ввозе товаров и уплате косвенных налогов;</w:t>
            </w:r>
          </w:p>
          <w:p w:rsidR="00657F52" w:rsidRPr="00657F52" w:rsidRDefault="00657F52" w:rsidP="00657F52">
            <w:pPr>
              <w:jc w:val="both"/>
              <w:rPr>
                <w:rFonts w:ascii="Times New Roman" w:hAnsi="Times New Roman" w:cs="Times New Roman"/>
                <w:sz w:val="28"/>
                <w:szCs w:val="28"/>
              </w:rPr>
            </w:pPr>
            <w:proofErr w:type="gramStart"/>
            <w:r w:rsidRPr="00657F52">
              <w:rPr>
                <w:rFonts w:ascii="Times New Roman" w:hAnsi="Times New Roman" w:cs="Times New Roman"/>
                <w:sz w:val="28"/>
                <w:szCs w:val="28"/>
              </w:rPr>
              <w:t>3) Сведения о ценах на биржевые товары из Товарных бирж;</w:t>
            </w:r>
            <w:proofErr w:type="gramEnd"/>
          </w:p>
          <w:p w:rsidR="00657F52" w:rsidRPr="00657F52" w:rsidRDefault="00657F52" w:rsidP="00657F52">
            <w:pPr>
              <w:jc w:val="both"/>
              <w:rPr>
                <w:rFonts w:ascii="Times New Roman" w:hAnsi="Times New Roman" w:cs="Times New Roman"/>
                <w:sz w:val="28"/>
                <w:szCs w:val="28"/>
              </w:rPr>
            </w:pPr>
            <w:r w:rsidRPr="00657F52">
              <w:rPr>
                <w:rFonts w:ascii="Times New Roman" w:hAnsi="Times New Roman" w:cs="Times New Roman"/>
                <w:sz w:val="28"/>
                <w:szCs w:val="28"/>
              </w:rPr>
              <w:t>Суть нарушения состоит в том, что зачастую импортеры в заявлениях о ввозе товаров и уплате косвенных налогов не отражают фактическую стоимость товара с целью уменьшения налоговой базы, что в свою очередь приводит к потерям бюджета страны и создает неравные конкурентные условия для отечественных производителей и добросовестных предпринимателей.</w:t>
            </w:r>
          </w:p>
        </w:tc>
      </w:tr>
    </w:tbl>
    <w:p w:rsidR="00724098" w:rsidRDefault="00724098"/>
    <w:p w:rsidR="00657F52" w:rsidRDefault="00657F52"/>
    <w:p w:rsidR="00657F52" w:rsidRDefault="00657F52"/>
    <w:p w:rsidR="00657F52" w:rsidRDefault="00657F52"/>
    <w:p w:rsidR="00657F52" w:rsidRDefault="00657F52"/>
    <w:tbl>
      <w:tblPr>
        <w:tblpPr w:leftFromText="180" w:rightFromText="180" w:horzAnchor="margin" w:tblpY="-740"/>
        <w:tblW w:w="14992" w:type="dxa"/>
        <w:tblLook w:val="04A0" w:firstRow="1" w:lastRow="0" w:firstColumn="1" w:lastColumn="0" w:noHBand="0" w:noVBand="1"/>
      </w:tblPr>
      <w:tblGrid>
        <w:gridCol w:w="14992"/>
      </w:tblGrid>
      <w:tr w:rsidR="009768C3" w:rsidRPr="00934E89" w:rsidTr="00724098">
        <w:trPr>
          <w:trHeight w:val="105"/>
        </w:trPr>
        <w:tc>
          <w:tcPr>
            <w:tcW w:w="14992" w:type="dxa"/>
            <w:tcBorders>
              <w:top w:val="nil"/>
              <w:left w:val="nil"/>
              <w:bottom w:val="nil"/>
              <w:right w:val="nil"/>
            </w:tcBorders>
            <w:shd w:val="clear" w:color="auto" w:fill="auto"/>
            <w:vAlign w:val="center"/>
          </w:tcPr>
          <w:p w:rsidR="00724098" w:rsidRPr="00724098" w:rsidRDefault="00724098" w:rsidP="00724098">
            <w:pPr>
              <w:rPr>
                <w:rFonts w:ascii="Times New Roman" w:eastAsia="Times New Roman" w:hAnsi="Times New Roman" w:cs="Times New Roman"/>
                <w:b/>
                <w:bCs/>
                <w:iCs/>
                <w:color w:val="000000"/>
                <w:sz w:val="20"/>
                <w:szCs w:val="20"/>
                <w:lang w:val="kk-KZ" w:eastAsia="ru-RU"/>
              </w:rPr>
            </w:pPr>
          </w:p>
        </w:tc>
      </w:tr>
    </w:tbl>
    <w:p w:rsidR="00724098" w:rsidRPr="009A6515" w:rsidRDefault="005814A3" w:rsidP="005814A3">
      <w:pPr>
        <w:jc w:val="both"/>
        <w:rPr>
          <w:rFonts w:ascii="Times New Roman" w:hAnsi="Times New Roman" w:cs="Times New Roman"/>
          <w:sz w:val="28"/>
          <w:szCs w:val="28"/>
        </w:rPr>
      </w:pPr>
      <w:r w:rsidRPr="009A6515">
        <w:rPr>
          <w:rFonts w:ascii="Times New Roman" w:hAnsi="Times New Roman" w:cs="Times New Roman"/>
          <w:b/>
          <w:sz w:val="28"/>
          <w:szCs w:val="28"/>
        </w:rPr>
        <w:lastRenderedPageBreak/>
        <w:t>Процедура №298  – «</w:t>
      </w:r>
      <w:r w:rsidR="00724098" w:rsidRPr="009A6515">
        <w:rPr>
          <w:rFonts w:ascii="Times New Roman" w:hAnsi="Times New Roman" w:cs="Times New Roman"/>
          <w:sz w:val="28"/>
          <w:szCs w:val="28"/>
        </w:rPr>
        <w:t>Выявление налогоплательщиков, занижающих объект налогообложения по товарам, импортированным на территорию РК с территории ЕАЭС, на основании среднерыночной стоимости по аналогичному товару</w:t>
      </w:r>
      <w:r w:rsidRPr="009A6515">
        <w:rPr>
          <w:rFonts w:ascii="Times New Roman" w:hAnsi="Times New Roman" w:cs="Times New Roman"/>
          <w:sz w:val="28"/>
          <w:szCs w:val="28"/>
        </w:rPr>
        <w:t>»</w:t>
      </w:r>
      <w:r w:rsidR="00724098" w:rsidRPr="009A6515">
        <w:rPr>
          <w:rFonts w:ascii="Times New Roman" w:hAnsi="Times New Roman" w:cs="Times New Roman"/>
          <w:sz w:val="28"/>
          <w:szCs w:val="28"/>
        </w:rPr>
        <w:t xml:space="preserve"> </w:t>
      </w:r>
    </w:p>
    <w:p w:rsidR="00724098" w:rsidRPr="009A6515" w:rsidRDefault="00724098" w:rsidP="00724098">
      <w:pPr>
        <w:jc w:val="center"/>
        <w:rPr>
          <w:rFonts w:ascii="Times New Roman" w:hAnsi="Times New Roman" w:cs="Times New Roman"/>
          <w:b/>
          <w:bCs/>
          <w:sz w:val="28"/>
          <w:szCs w:val="28"/>
          <w:lang w:val="kk-KZ"/>
        </w:rPr>
      </w:pPr>
      <w:r w:rsidRPr="009A6515">
        <w:rPr>
          <w:rFonts w:ascii="Times New Roman" w:hAnsi="Times New Roman" w:cs="Times New Roman"/>
          <w:b/>
          <w:bCs/>
          <w:sz w:val="28"/>
          <w:szCs w:val="28"/>
          <w:lang w:val="kk-KZ"/>
        </w:rPr>
        <w:t>Замечания АНК по процедур</w:t>
      </w:r>
      <w:r w:rsidR="005814A3" w:rsidRPr="009A6515">
        <w:rPr>
          <w:rFonts w:ascii="Times New Roman" w:hAnsi="Times New Roman" w:cs="Times New Roman"/>
          <w:b/>
          <w:bCs/>
          <w:sz w:val="28"/>
          <w:szCs w:val="28"/>
          <w:lang w:val="kk-KZ"/>
        </w:rPr>
        <w:t>е</w:t>
      </w:r>
      <w:r w:rsidRPr="009A6515">
        <w:rPr>
          <w:rFonts w:ascii="Times New Roman" w:hAnsi="Times New Roman" w:cs="Times New Roman"/>
          <w:b/>
          <w:bCs/>
          <w:sz w:val="28"/>
          <w:szCs w:val="28"/>
          <w:lang w:val="kk-KZ"/>
        </w:rPr>
        <w:t xml:space="preserve"> камерального контроля</w:t>
      </w:r>
    </w:p>
    <w:tbl>
      <w:tblPr>
        <w:tblStyle w:val="a3"/>
        <w:tblW w:w="16018" w:type="dxa"/>
        <w:tblInd w:w="-601" w:type="dxa"/>
        <w:tblLook w:val="04A0" w:firstRow="1" w:lastRow="0" w:firstColumn="1" w:lastColumn="0" w:noHBand="0" w:noVBand="1"/>
      </w:tblPr>
      <w:tblGrid>
        <w:gridCol w:w="2615"/>
        <w:gridCol w:w="6372"/>
        <w:gridCol w:w="7031"/>
      </w:tblGrid>
      <w:tr w:rsidR="00724098" w:rsidRPr="009A6515" w:rsidTr="009A6515">
        <w:tc>
          <w:tcPr>
            <w:tcW w:w="2269" w:type="dxa"/>
          </w:tcPr>
          <w:p w:rsidR="00724098" w:rsidRPr="009A6515" w:rsidRDefault="00724098" w:rsidP="00724098">
            <w:pPr>
              <w:spacing w:after="200" w:line="276" w:lineRule="auto"/>
              <w:jc w:val="center"/>
              <w:rPr>
                <w:rFonts w:ascii="Times New Roman" w:hAnsi="Times New Roman" w:cs="Times New Roman"/>
                <w:b/>
                <w:sz w:val="24"/>
                <w:szCs w:val="24"/>
              </w:rPr>
            </w:pPr>
            <w:r w:rsidRPr="009A6515">
              <w:rPr>
                <w:rFonts w:ascii="Times New Roman" w:hAnsi="Times New Roman" w:cs="Times New Roman"/>
                <w:b/>
                <w:sz w:val="24"/>
                <w:szCs w:val="24"/>
              </w:rPr>
              <w:t>АНК</w:t>
            </w:r>
          </w:p>
        </w:tc>
        <w:tc>
          <w:tcPr>
            <w:tcW w:w="6520" w:type="dxa"/>
          </w:tcPr>
          <w:p w:rsidR="00724098" w:rsidRPr="009A6515" w:rsidRDefault="00724098" w:rsidP="00724098">
            <w:pPr>
              <w:spacing w:after="200" w:line="276" w:lineRule="auto"/>
              <w:jc w:val="center"/>
              <w:rPr>
                <w:rFonts w:ascii="Times New Roman" w:hAnsi="Times New Roman" w:cs="Times New Roman"/>
                <w:b/>
                <w:sz w:val="24"/>
                <w:szCs w:val="24"/>
              </w:rPr>
            </w:pPr>
            <w:r w:rsidRPr="009A6515">
              <w:rPr>
                <w:rFonts w:ascii="Times New Roman" w:hAnsi="Times New Roman" w:cs="Times New Roman"/>
                <w:b/>
                <w:sz w:val="24"/>
                <w:szCs w:val="24"/>
              </w:rPr>
              <w:t>Замечание</w:t>
            </w:r>
          </w:p>
        </w:tc>
        <w:tc>
          <w:tcPr>
            <w:tcW w:w="7229" w:type="dxa"/>
          </w:tcPr>
          <w:p w:rsidR="00724098" w:rsidRPr="009A6515" w:rsidRDefault="00724098" w:rsidP="00724098">
            <w:pPr>
              <w:spacing w:after="200" w:line="276" w:lineRule="auto"/>
              <w:jc w:val="center"/>
              <w:rPr>
                <w:rFonts w:ascii="Times New Roman" w:hAnsi="Times New Roman" w:cs="Times New Roman"/>
                <w:b/>
                <w:sz w:val="24"/>
                <w:szCs w:val="24"/>
              </w:rPr>
            </w:pPr>
            <w:r w:rsidRPr="009A6515">
              <w:rPr>
                <w:rFonts w:ascii="Times New Roman" w:hAnsi="Times New Roman" w:cs="Times New Roman"/>
                <w:b/>
                <w:sz w:val="24"/>
                <w:szCs w:val="24"/>
              </w:rPr>
              <w:t>Позиция КГД</w:t>
            </w:r>
          </w:p>
        </w:tc>
      </w:tr>
      <w:tr w:rsidR="00724098" w:rsidRPr="009A6515" w:rsidTr="009A6515">
        <w:trPr>
          <w:trHeight w:val="6172"/>
        </w:trPr>
        <w:tc>
          <w:tcPr>
            <w:tcW w:w="2269" w:type="dxa"/>
          </w:tcPr>
          <w:p w:rsidR="00724098" w:rsidRDefault="00724098" w:rsidP="00724098">
            <w:pPr>
              <w:jc w:val="both"/>
              <w:rPr>
                <w:rFonts w:ascii="Times New Roman" w:hAnsi="Times New Roman" w:cs="Times New Roman"/>
                <w:b/>
                <w:bCs/>
                <w:color w:val="00B050"/>
                <w:sz w:val="24"/>
                <w:szCs w:val="24"/>
              </w:rPr>
            </w:pPr>
            <w:r w:rsidRPr="009A6515">
              <w:rPr>
                <w:rFonts w:ascii="Times New Roman" w:hAnsi="Times New Roman" w:cs="Times New Roman"/>
                <w:b/>
                <w:bCs/>
                <w:color w:val="00B050"/>
                <w:sz w:val="24"/>
                <w:szCs w:val="24"/>
              </w:rPr>
              <w:t>ТОО «Евразийская Группа»</w:t>
            </w: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A5235" w:rsidRDefault="002A5235" w:rsidP="00724098">
            <w:pPr>
              <w:jc w:val="both"/>
              <w:rPr>
                <w:rFonts w:ascii="Times New Roman" w:hAnsi="Times New Roman" w:cs="Times New Roman"/>
                <w:b/>
                <w:bCs/>
                <w:color w:val="00B050"/>
                <w:sz w:val="24"/>
                <w:szCs w:val="24"/>
              </w:rPr>
            </w:pPr>
          </w:p>
          <w:p w:rsidR="002D6404" w:rsidRDefault="002D6404" w:rsidP="002A5235">
            <w:pPr>
              <w:jc w:val="both"/>
              <w:rPr>
                <w:rFonts w:ascii="Times New Roman" w:hAnsi="Times New Roman" w:cs="Times New Roman"/>
                <w:b/>
                <w:color w:val="00B050"/>
                <w:sz w:val="24"/>
                <w:szCs w:val="24"/>
                <w:lang w:val="kk-KZ"/>
              </w:rPr>
            </w:pPr>
          </w:p>
          <w:p w:rsidR="002D6404" w:rsidRDefault="002D6404" w:rsidP="002A5235">
            <w:pPr>
              <w:jc w:val="both"/>
              <w:rPr>
                <w:rFonts w:ascii="Times New Roman" w:hAnsi="Times New Roman" w:cs="Times New Roman"/>
                <w:b/>
                <w:color w:val="00B050"/>
                <w:sz w:val="24"/>
                <w:szCs w:val="24"/>
                <w:lang w:val="kk-KZ"/>
              </w:rPr>
            </w:pPr>
          </w:p>
          <w:p w:rsidR="002A5235" w:rsidRDefault="002A5235" w:rsidP="002A5235">
            <w:pPr>
              <w:jc w:val="both"/>
              <w:rPr>
                <w:rFonts w:ascii="Times New Roman" w:hAnsi="Times New Roman" w:cs="Times New Roman"/>
                <w:b/>
                <w:color w:val="00B050"/>
                <w:sz w:val="24"/>
                <w:szCs w:val="24"/>
                <w:lang w:val="kk-KZ"/>
              </w:rPr>
            </w:pPr>
            <w:bookmarkStart w:id="0" w:name="_GoBack"/>
            <w:bookmarkEnd w:id="0"/>
            <w:r w:rsidRPr="009A6515">
              <w:rPr>
                <w:rFonts w:ascii="Times New Roman" w:hAnsi="Times New Roman" w:cs="Times New Roman"/>
                <w:b/>
                <w:color w:val="00B050"/>
                <w:sz w:val="24"/>
                <w:szCs w:val="24"/>
                <w:lang w:val="kk-KZ"/>
              </w:rPr>
              <w:t>Комментарии</w:t>
            </w:r>
            <w:r>
              <w:rPr>
                <w:rFonts w:ascii="Times New Roman" w:hAnsi="Times New Roman" w:cs="Times New Roman"/>
                <w:b/>
                <w:color w:val="00B050"/>
                <w:sz w:val="24"/>
                <w:szCs w:val="24"/>
                <w:lang w:val="kk-KZ"/>
              </w:rPr>
              <w:t xml:space="preserve"> </w:t>
            </w:r>
          </w:p>
          <w:p w:rsidR="002A5235" w:rsidRPr="009A6515" w:rsidRDefault="002A5235" w:rsidP="002A5235">
            <w:pPr>
              <w:jc w:val="both"/>
              <w:rPr>
                <w:rFonts w:ascii="Times New Roman" w:hAnsi="Times New Roman" w:cs="Times New Roman"/>
                <w:b/>
                <w:color w:val="00B050"/>
                <w:sz w:val="24"/>
                <w:szCs w:val="24"/>
                <w:lang w:val="kk-KZ"/>
              </w:rPr>
            </w:pPr>
            <w:r>
              <w:rPr>
                <w:rFonts w:ascii="Times New Roman" w:hAnsi="Times New Roman" w:cs="Times New Roman"/>
                <w:b/>
                <w:color w:val="00B050"/>
                <w:sz w:val="24"/>
                <w:szCs w:val="24"/>
                <w:lang w:val="kk-KZ"/>
              </w:rPr>
              <w:t>Членов Ассоциасии Налогоплательщиков Казахстана</w:t>
            </w:r>
          </w:p>
          <w:p w:rsidR="002A5235" w:rsidRPr="009A6515" w:rsidRDefault="002A5235" w:rsidP="00724098">
            <w:pPr>
              <w:jc w:val="both"/>
              <w:rPr>
                <w:rFonts w:ascii="Times New Roman" w:hAnsi="Times New Roman" w:cs="Times New Roman"/>
                <w:b/>
                <w:sz w:val="24"/>
                <w:szCs w:val="24"/>
                <w:lang w:val="kk-KZ"/>
              </w:rPr>
            </w:pPr>
          </w:p>
        </w:tc>
        <w:tc>
          <w:tcPr>
            <w:tcW w:w="6520" w:type="dxa"/>
          </w:tcPr>
          <w:p w:rsidR="005814A3" w:rsidRPr="009A6515" w:rsidRDefault="005814A3" w:rsidP="002A5235">
            <w:pPr>
              <w:pStyle w:val="a6"/>
              <w:numPr>
                <w:ilvl w:val="0"/>
                <w:numId w:val="1"/>
              </w:numPr>
              <w:ind w:left="113" w:hanging="113"/>
              <w:jc w:val="both"/>
              <w:rPr>
                <w:rFonts w:ascii="Times New Roman" w:hAnsi="Times New Roman" w:cs="Times New Roman"/>
                <w:sz w:val="24"/>
                <w:szCs w:val="24"/>
                <w:lang w:val="kk-KZ"/>
              </w:rPr>
            </w:pPr>
            <w:r w:rsidRPr="009A6515">
              <w:rPr>
                <w:rFonts w:ascii="Times New Roman" w:hAnsi="Times New Roman" w:cs="Times New Roman"/>
                <w:sz w:val="24"/>
                <w:szCs w:val="24"/>
                <w:lang w:val="kk-KZ"/>
              </w:rPr>
              <w:lastRenderedPageBreak/>
              <w:t xml:space="preserve">Цена товара контролируется Налоговым Кодексом в соответствии с законом о трансфертном ценообразовании. На основании этого закона, цена корректируется в сторону уменьшения, т.е. корректируются расходы через уменьшение цены (вычеты) с доначислением КПН. Полагаем, что этот камеральный контроль способствует изменению цены товара в большую сторону, чтобы доначислить НДС на импортированные товары по ставке 12%. Однако этот контроль не учитывает, что такое завышение ведет к завышению расходов по такому товару, а значит вычетов по КПН.  Считаем, что увеличение цены по сведениям статистики и др источников по данной процедуре, которые не соответствуют трансфертному законодательству, влечет вывод денег  из РК. </w:t>
            </w:r>
          </w:p>
          <w:p w:rsidR="00724098" w:rsidRPr="009A6515" w:rsidRDefault="002A5235" w:rsidP="002A5235">
            <w:pPr>
              <w:ind w:left="113" w:hanging="11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814A3" w:rsidRPr="009A6515">
              <w:rPr>
                <w:rFonts w:ascii="Times New Roman" w:hAnsi="Times New Roman" w:cs="Times New Roman"/>
                <w:sz w:val="24"/>
                <w:szCs w:val="24"/>
                <w:lang w:val="kk-KZ"/>
              </w:rPr>
              <w:t>Предлагаем не проводить такой камеральный контроль.</w:t>
            </w:r>
            <w:r w:rsidR="009A6515" w:rsidRPr="009A6515">
              <w:rPr>
                <w:rFonts w:ascii="Times New Roman" w:hAnsi="Times New Roman" w:cs="Times New Roman"/>
                <w:sz w:val="24"/>
                <w:szCs w:val="24"/>
                <w:lang w:val="kk-KZ"/>
              </w:rPr>
              <w:t xml:space="preserve"> </w:t>
            </w:r>
          </w:p>
          <w:p w:rsidR="009A6515" w:rsidRPr="009A6515" w:rsidRDefault="009A6515" w:rsidP="005814A3">
            <w:pPr>
              <w:jc w:val="both"/>
              <w:rPr>
                <w:rFonts w:ascii="Times New Roman" w:hAnsi="Times New Roman" w:cs="Times New Roman"/>
                <w:sz w:val="24"/>
                <w:szCs w:val="24"/>
                <w:lang w:val="kk-KZ"/>
              </w:rPr>
            </w:pPr>
          </w:p>
          <w:p w:rsidR="009A6515" w:rsidRPr="009A6515" w:rsidRDefault="009A6515" w:rsidP="002A5235">
            <w:pPr>
              <w:pStyle w:val="a6"/>
              <w:numPr>
                <w:ilvl w:val="0"/>
                <w:numId w:val="1"/>
              </w:numPr>
              <w:ind w:left="113" w:firstLine="0"/>
              <w:jc w:val="both"/>
              <w:rPr>
                <w:rFonts w:ascii="Times New Roman" w:hAnsi="Times New Roman" w:cs="Times New Roman"/>
                <w:sz w:val="24"/>
                <w:szCs w:val="24"/>
                <w:lang w:val="kk-KZ"/>
              </w:rPr>
            </w:pPr>
            <w:r w:rsidRPr="009A6515">
              <w:rPr>
                <w:rFonts w:ascii="Times New Roman" w:hAnsi="Times New Roman" w:cs="Times New Roman"/>
                <w:sz w:val="24"/>
                <w:szCs w:val="24"/>
                <w:lang w:val="kk-KZ"/>
              </w:rPr>
              <w:t>Разница стоимости покупки может отличаться от среднерыночной стоимости по аналогичному товару по разным причинам:</w:t>
            </w:r>
          </w:p>
          <w:p w:rsidR="009A6515" w:rsidRPr="009A6515" w:rsidRDefault="009A6515" w:rsidP="002A5235">
            <w:pPr>
              <w:pStyle w:val="a6"/>
              <w:ind w:left="113"/>
              <w:jc w:val="both"/>
              <w:rPr>
                <w:rFonts w:ascii="Times New Roman" w:hAnsi="Times New Roman" w:cs="Times New Roman"/>
                <w:sz w:val="24"/>
                <w:szCs w:val="24"/>
                <w:lang w:val="kk-KZ"/>
              </w:rPr>
            </w:pPr>
            <w:r w:rsidRPr="009A6515">
              <w:rPr>
                <w:rFonts w:ascii="Times New Roman" w:hAnsi="Times New Roman" w:cs="Times New Roman"/>
                <w:sz w:val="24"/>
                <w:szCs w:val="24"/>
                <w:lang w:val="kk-KZ"/>
              </w:rPr>
              <w:t>1</w:t>
            </w:r>
            <w:r w:rsidR="002A5235">
              <w:rPr>
                <w:rFonts w:ascii="Times New Roman" w:hAnsi="Times New Roman" w:cs="Times New Roman"/>
                <w:sz w:val="24"/>
                <w:szCs w:val="24"/>
                <w:lang w:val="kk-KZ"/>
              </w:rPr>
              <w:t>)</w:t>
            </w:r>
            <w:r w:rsidRPr="009A6515">
              <w:rPr>
                <w:rFonts w:ascii="Times New Roman" w:hAnsi="Times New Roman" w:cs="Times New Roman"/>
                <w:sz w:val="24"/>
                <w:szCs w:val="24"/>
                <w:lang w:val="kk-KZ"/>
              </w:rPr>
              <w:t xml:space="preserve"> Сведений органов статистики недостаточно для определения адекватной среднерыночной стоимости по аналогичному товару;</w:t>
            </w:r>
          </w:p>
          <w:p w:rsidR="009A6515" w:rsidRPr="009A6515" w:rsidRDefault="002A5235" w:rsidP="002A5235">
            <w:pPr>
              <w:pStyle w:val="a6"/>
              <w:ind w:left="113"/>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9A6515" w:rsidRPr="009A6515">
              <w:rPr>
                <w:rFonts w:ascii="Times New Roman" w:hAnsi="Times New Roman" w:cs="Times New Roman"/>
                <w:sz w:val="24"/>
                <w:szCs w:val="24"/>
                <w:lang w:val="kk-KZ"/>
              </w:rPr>
              <w:t xml:space="preserve"> Для подтверждения стоимости импортированного товара, оборота и НДС оформляются первичные документы, которые можно сопоставить и удостовериться, что нет факта занижения НДС;</w:t>
            </w:r>
          </w:p>
          <w:p w:rsidR="009A6515" w:rsidRPr="009A6515" w:rsidRDefault="002A5235" w:rsidP="002A5235">
            <w:pPr>
              <w:pStyle w:val="a6"/>
              <w:ind w:left="113"/>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9A6515" w:rsidRPr="009A6515">
              <w:rPr>
                <w:rFonts w:ascii="Times New Roman" w:hAnsi="Times New Roman" w:cs="Times New Roman"/>
                <w:sz w:val="24"/>
                <w:szCs w:val="24"/>
                <w:lang w:val="kk-KZ"/>
              </w:rPr>
              <w:t xml:space="preserve"> Стоимость импортируемого товара при каждом ввозе может отличаться в зависимости от объема закупок, от </w:t>
            </w:r>
            <w:r w:rsidR="009A6515" w:rsidRPr="009A6515">
              <w:rPr>
                <w:rFonts w:ascii="Times New Roman" w:hAnsi="Times New Roman" w:cs="Times New Roman"/>
                <w:sz w:val="24"/>
                <w:szCs w:val="24"/>
                <w:lang w:val="kk-KZ"/>
              </w:rPr>
              <w:lastRenderedPageBreak/>
              <w:t>представленной Поставщиком скидки.</w:t>
            </w:r>
          </w:p>
          <w:p w:rsidR="009A6515" w:rsidRDefault="009A6515" w:rsidP="002A5235">
            <w:pPr>
              <w:ind w:left="113"/>
              <w:jc w:val="both"/>
              <w:rPr>
                <w:rFonts w:ascii="Times New Roman" w:hAnsi="Times New Roman" w:cs="Times New Roman"/>
                <w:sz w:val="24"/>
                <w:szCs w:val="24"/>
                <w:lang w:val="kk-KZ"/>
              </w:rPr>
            </w:pPr>
            <w:r w:rsidRPr="009A6515">
              <w:rPr>
                <w:rFonts w:ascii="Times New Roman" w:hAnsi="Times New Roman" w:cs="Times New Roman"/>
                <w:sz w:val="24"/>
                <w:szCs w:val="24"/>
                <w:lang w:val="kk-KZ"/>
              </w:rPr>
              <w:t>Также регулирование среднерыночной стоимости должно регулироваться Трансфертным ценообразованием.</w:t>
            </w:r>
          </w:p>
          <w:p w:rsidR="009A6515" w:rsidRDefault="009A6515" w:rsidP="002A5235">
            <w:pPr>
              <w:ind w:left="113"/>
              <w:jc w:val="both"/>
              <w:rPr>
                <w:rFonts w:ascii="Times New Roman" w:hAnsi="Times New Roman" w:cs="Times New Roman"/>
                <w:sz w:val="24"/>
                <w:szCs w:val="24"/>
                <w:lang w:val="kk-KZ"/>
              </w:rPr>
            </w:pPr>
          </w:p>
          <w:p w:rsidR="00585B6F" w:rsidRDefault="00585B6F" w:rsidP="002A5235">
            <w:pPr>
              <w:ind w:left="113"/>
              <w:jc w:val="both"/>
              <w:rPr>
                <w:rFonts w:ascii="Times New Roman" w:hAnsi="Times New Roman" w:cs="Times New Roman"/>
                <w:sz w:val="24"/>
                <w:szCs w:val="24"/>
                <w:lang w:val="kk-KZ"/>
              </w:rPr>
            </w:pPr>
          </w:p>
          <w:p w:rsidR="009A6515" w:rsidRPr="009A6515" w:rsidRDefault="009A6515" w:rsidP="002A5235">
            <w:pPr>
              <w:pStyle w:val="a6"/>
              <w:numPr>
                <w:ilvl w:val="0"/>
                <w:numId w:val="1"/>
              </w:numPr>
              <w:ind w:left="113" w:firstLine="0"/>
              <w:jc w:val="both"/>
              <w:rPr>
                <w:rFonts w:ascii="Times New Roman" w:hAnsi="Times New Roman" w:cs="Times New Roman"/>
                <w:sz w:val="24"/>
                <w:szCs w:val="24"/>
                <w:lang w:val="kk-KZ"/>
              </w:rPr>
            </w:pPr>
            <w:r w:rsidRPr="007C3CB0">
              <w:rPr>
                <w:rFonts w:ascii="Times New Roman" w:eastAsia="Times New Roman" w:hAnsi="Times New Roman" w:cs="Times New Roman"/>
                <w:sz w:val="24"/>
                <w:szCs w:val="24"/>
                <w:lang w:eastAsia="ru-RU"/>
              </w:rPr>
              <w:t>Необходимо конкретизирова</w:t>
            </w:r>
            <w:r>
              <w:rPr>
                <w:rFonts w:ascii="Times New Roman" w:eastAsia="Times New Roman" w:hAnsi="Times New Roman" w:cs="Times New Roman"/>
                <w:sz w:val="24"/>
                <w:szCs w:val="24"/>
                <w:lang w:eastAsia="ru-RU"/>
              </w:rPr>
              <w:t>ть и определить точный перечень</w:t>
            </w:r>
            <w:r w:rsidRPr="007C3CB0">
              <w:rPr>
                <w:rFonts w:ascii="Times New Roman" w:eastAsia="Times New Roman" w:hAnsi="Times New Roman" w:cs="Times New Roman"/>
                <w:sz w:val="24"/>
                <w:szCs w:val="24"/>
                <w:lang w:eastAsia="ru-RU"/>
              </w:rPr>
              <w:t xml:space="preserve"> источников информации, которыми будут пользоваться органы государственных доходов. К таким источникам информации должен быть открытый </w:t>
            </w:r>
            <w:proofErr w:type="gramStart"/>
            <w:r w:rsidRPr="007C3CB0">
              <w:rPr>
                <w:rFonts w:ascii="Times New Roman" w:eastAsia="Times New Roman" w:hAnsi="Times New Roman" w:cs="Times New Roman"/>
                <w:sz w:val="24"/>
                <w:szCs w:val="24"/>
                <w:lang w:eastAsia="ru-RU"/>
              </w:rPr>
              <w:t>доступ</w:t>
            </w:r>
            <w:proofErr w:type="gramEnd"/>
            <w:r w:rsidRPr="007C3CB0">
              <w:rPr>
                <w:rFonts w:ascii="Times New Roman" w:eastAsia="Times New Roman" w:hAnsi="Times New Roman" w:cs="Times New Roman"/>
                <w:sz w:val="24"/>
                <w:szCs w:val="24"/>
                <w:lang w:eastAsia="ru-RU"/>
              </w:rPr>
              <w:t xml:space="preserve"> как органов государственных доходов, так и налогоплательщиков. Кроме того, учитывая, что стоимость импортируемых товаров не может быть одинаковой, требуется установление порогового значения отклонений, превышение которого может быть расценено как занижение облагаемого импорта. Кроме того, что будет пониматься под аналогичными товарами? Все вышеперечисленное и другая дополнительная информация, которая будет использоваться органами государственных доходов должна быть четко регламентирована, иначе может привести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xml:space="preserve"> многочисленным необоснованным</w:t>
            </w:r>
            <w:r w:rsidRPr="007C3CB0">
              <w:rPr>
                <w:rFonts w:ascii="Times New Roman" w:eastAsia="Times New Roman" w:hAnsi="Times New Roman" w:cs="Times New Roman"/>
                <w:sz w:val="24"/>
                <w:szCs w:val="24"/>
                <w:lang w:eastAsia="ru-RU"/>
              </w:rPr>
              <w:t xml:space="preserve"> и ошибочным уведомлениями. Вообще предлагаемая процедура больше напоминает контроль сделок по трансфертному законодательству, которым предусматриваются отдельные методики для определения рыночной стоимости по определенным видам товаров. В связи с чем, считаем, что до введения данной процедуры необходима тщательная проработка со всем вышеописанным и другим вопросам.</w:t>
            </w:r>
          </w:p>
          <w:p w:rsidR="009A6515" w:rsidRPr="009A6515" w:rsidRDefault="009A6515" w:rsidP="002A5235">
            <w:pPr>
              <w:ind w:left="113"/>
              <w:jc w:val="both"/>
              <w:rPr>
                <w:rFonts w:ascii="Times New Roman" w:hAnsi="Times New Roman" w:cs="Times New Roman"/>
                <w:sz w:val="24"/>
                <w:szCs w:val="24"/>
                <w:lang w:val="kk-KZ"/>
              </w:rPr>
            </w:pPr>
          </w:p>
          <w:p w:rsidR="009A6515" w:rsidRPr="002A5235" w:rsidRDefault="009A6515" w:rsidP="002A5235">
            <w:pPr>
              <w:pStyle w:val="a6"/>
              <w:numPr>
                <w:ilvl w:val="0"/>
                <w:numId w:val="3"/>
              </w:numPr>
              <w:ind w:left="113" w:firstLine="0"/>
              <w:jc w:val="both"/>
              <w:rPr>
                <w:rFonts w:ascii="Times New Roman" w:hAnsi="Times New Roman" w:cs="Times New Roman"/>
                <w:i/>
                <w:sz w:val="24"/>
                <w:szCs w:val="24"/>
                <w:lang w:val="kk-KZ"/>
              </w:rPr>
            </w:pPr>
            <w:r w:rsidRPr="002A5235">
              <w:rPr>
                <w:rFonts w:ascii="Times New Roman" w:hAnsi="Times New Roman" w:cs="Times New Roman"/>
                <w:i/>
                <w:sz w:val="24"/>
                <w:szCs w:val="24"/>
                <w:lang w:val="kk-KZ"/>
              </w:rPr>
              <w:t xml:space="preserve">Это будет такая же ерунда как по трансфертному ценообразованию (например сравнивать будут телевизор и телевизор без учета страны сборки, наличия фишек в конкретных моделях и т.п., качество, спрос и прочее чем живет торговля браться в учет не будут) - потому что такое сравнение не дает возможности находить среднюю цену на абсолютно идентичные товары — это будет именно что средняя </w:t>
            </w:r>
            <w:r w:rsidRPr="002A5235">
              <w:rPr>
                <w:rFonts w:ascii="Times New Roman" w:hAnsi="Times New Roman" w:cs="Times New Roman"/>
                <w:i/>
                <w:sz w:val="24"/>
                <w:szCs w:val="24"/>
                <w:lang w:val="kk-KZ"/>
              </w:rPr>
              <w:lastRenderedPageBreak/>
              <w:t>цена притянутая цена, камералка не сможет учесть индивидуальность договоров поставки и особенности товара.  Многие без вины пострадают. У них же есть возможность через закон о Трансфертном Ценообразовании цены сравнивать.</w:t>
            </w:r>
          </w:p>
          <w:p w:rsidR="009A6515" w:rsidRPr="009A6515" w:rsidRDefault="009A6515" w:rsidP="002A5235">
            <w:pPr>
              <w:pStyle w:val="a6"/>
              <w:ind w:left="113"/>
              <w:jc w:val="both"/>
              <w:rPr>
                <w:rFonts w:ascii="Times New Roman" w:hAnsi="Times New Roman" w:cs="Times New Roman"/>
                <w:i/>
                <w:sz w:val="24"/>
                <w:szCs w:val="24"/>
                <w:lang w:val="kk-KZ"/>
              </w:rPr>
            </w:pPr>
          </w:p>
          <w:p w:rsidR="009A6515" w:rsidRPr="009A6515" w:rsidRDefault="009A6515" w:rsidP="002A5235">
            <w:pPr>
              <w:pStyle w:val="a6"/>
              <w:numPr>
                <w:ilvl w:val="0"/>
                <w:numId w:val="3"/>
              </w:numPr>
              <w:ind w:left="113" w:firstLine="0"/>
              <w:jc w:val="both"/>
              <w:rPr>
                <w:rFonts w:ascii="Times New Roman" w:hAnsi="Times New Roman" w:cs="Times New Roman"/>
                <w:sz w:val="24"/>
                <w:szCs w:val="24"/>
                <w:lang w:val="kk-KZ"/>
              </w:rPr>
            </w:pPr>
            <w:r w:rsidRPr="009A6515">
              <w:rPr>
                <w:rFonts w:ascii="Times New Roman" w:hAnsi="Times New Roman" w:cs="Times New Roman"/>
                <w:i/>
                <w:sz w:val="24"/>
                <w:szCs w:val="24"/>
                <w:lang w:val="kk-KZ"/>
              </w:rPr>
              <w:t>У нас нет сведений о среднерыночной стоимости аналогичных товаров, поэтому при выставлении уведомления просим указывать значения данных и их источники, которые используются для сравнения.</w:t>
            </w:r>
          </w:p>
          <w:p w:rsidR="009A6515" w:rsidRPr="009A6515" w:rsidRDefault="009A6515" w:rsidP="009A6515">
            <w:pPr>
              <w:pStyle w:val="a6"/>
              <w:jc w:val="both"/>
              <w:rPr>
                <w:rFonts w:ascii="Times New Roman" w:hAnsi="Times New Roman" w:cs="Times New Roman"/>
                <w:sz w:val="24"/>
                <w:szCs w:val="24"/>
                <w:lang w:val="kk-KZ"/>
              </w:rPr>
            </w:pPr>
          </w:p>
        </w:tc>
        <w:tc>
          <w:tcPr>
            <w:tcW w:w="7229" w:type="dxa"/>
          </w:tcPr>
          <w:p w:rsidR="007F3EF2" w:rsidRPr="007F3EF2" w:rsidRDefault="007F3EF2">
            <w:pPr>
              <w:rPr>
                <w:rFonts w:ascii="Times New Roman" w:hAnsi="Times New Roman" w:cs="Times New Roman"/>
                <w:b/>
                <w:sz w:val="24"/>
                <w:szCs w:val="24"/>
                <w:lang w:val="kk-KZ"/>
              </w:rPr>
            </w:pPr>
            <w:r w:rsidRPr="007F3EF2">
              <w:rPr>
                <w:rFonts w:ascii="Times New Roman" w:hAnsi="Times New Roman" w:cs="Times New Roman"/>
                <w:b/>
                <w:sz w:val="24"/>
                <w:szCs w:val="24"/>
                <w:lang w:val="kk-KZ"/>
              </w:rPr>
              <w:lastRenderedPageBreak/>
              <w:t>Не согласны</w:t>
            </w:r>
          </w:p>
          <w:p w:rsidR="007F3EF2" w:rsidRDefault="007F3EF2">
            <w:pPr>
              <w:rPr>
                <w:rFonts w:ascii="Times New Roman" w:hAnsi="Times New Roman" w:cs="Times New Roman"/>
                <w:sz w:val="24"/>
                <w:szCs w:val="24"/>
                <w:lang w:val="kk-KZ"/>
              </w:rPr>
            </w:pPr>
            <w:r>
              <w:rPr>
                <w:rFonts w:ascii="Times New Roman" w:hAnsi="Times New Roman" w:cs="Times New Roman"/>
                <w:sz w:val="24"/>
                <w:szCs w:val="24"/>
                <w:lang w:val="kk-KZ"/>
              </w:rPr>
              <w:t>Данная работа проводится в рамках «</w:t>
            </w:r>
            <w:r w:rsidRPr="008704D2">
              <w:rPr>
                <w:rFonts w:ascii="Times New Roman" w:hAnsi="Times New Roman" w:cs="Times New Roman"/>
                <w:sz w:val="24"/>
                <w:szCs w:val="24"/>
                <w:lang w:val="kk-KZ"/>
              </w:rPr>
              <w:t>Правил корректировки размера облагаемого импорта в рамках Евразийского экономического союза</w:t>
            </w:r>
            <w:r>
              <w:rPr>
                <w:rFonts w:ascii="Times New Roman" w:hAnsi="Times New Roman" w:cs="Times New Roman"/>
                <w:sz w:val="24"/>
                <w:szCs w:val="24"/>
                <w:lang w:val="kk-KZ"/>
              </w:rPr>
              <w:t>» которые у</w:t>
            </w:r>
            <w:r w:rsidRPr="008704D2">
              <w:rPr>
                <w:rFonts w:ascii="Times New Roman" w:hAnsi="Times New Roman" w:cs="Times New Roman"/>
                <w:sz w:val="24"/>
                <w:szCs w:val="24"/>
                <w:lang w:val="kk-KZ"/>
              </w:rPr>
              <w:t>тверждены</w:t>
            </w:r>
            <w:r>
              <w:rPr>
                <w:rFonts w:ascii="Times New Roman" w:hAnsi="Times New Roman" w:cs="Times New Roman"/>
                <w:sz w:val="24"/>
                <w:szCs w:val="24"/>
                <w:lang w:val="kk-KZ"/>
              </w:rPr>
              <w:t xml:space="preserve"> </w:t>
            </w:r>
            <w:r w:rsidRPr="008704D2">
              <w:rPr>
                <w:rFonts w:ascii="Times New Roman" w:hAnsi="Times New Roman" w:cs="Times New Roman"/>
                <w:sz w:val="24"/>
                <w:szCs w:val="24"/>
                <w:lang w:val="kk-KZ"/>
              </w:rPr>
              <w:t>приказом Министра финансов</w:t>
            </w:r>
            <w:r>
              <w:rPr>
                <w:rFonts w:ascii="Times New Roman" w:hAnsi="Times New Roman" w:cs="Times New Roman"/>
                <w:sz w:val="24"/>
                <w:szCs w:val="24"/>
                <w:lang w:val="kk-KZ"/>
              </w:rPr>
              <w:t xml:space="preserve"> </w:t>
            </w:r>
            <w:r w:rsidRPr="008704D2">
              <w:rPr>
                <w:rFonts w:ascii="Times New Roman" w:hAnsi="Times New Roman" w:cs="Times New Roman"/>
                <w:sz w:val="24"/>
                <w:szCs w:val="24"/>
                <w:lang w:val="kk-KZ"/>
              </w:rPr>
              <w:t>Республики Казахстан</w:t>
            </w:r>
            <w:r>
              <w:rPr>
                <w:rFonts w:ascii="Times New Roman" w:hAnsi="Times New Roman" w:cs="Times New Roman"/>
                <w:sz w:val="24"/>
                <w:szCs w:val="24"/>
                <w:lang w:val="kk-KZ"/>
              </w:rPr>
              <w:t xml:space="preserve"> </w:t>
            </w:r>
            <w:r w:rsidRPr="008704D2">
              <w:rPr>
                <w:rFonts w:ascii="Times New Roman" w:hAnsi="Times New Roman" w:cs="Times New Roman"/>
                <w:sz w:val="24"/>
                <w:szCs w:val="24"/>
                <w:lang w:val="kk-KZ"/>
              </w:rPr>
              <w:t>от 1 февраля 2018 года № 103</w:t>
            </w:r>
            <w:r>
              <w:rPr>
                <w:rFonts w:ascii="Times New Roman" w:hAnsi="Times New Roman" w:cs="Times New Roman"/>
                <w:sz w:val="24"/>
                <w:szCs w:val="24"/>
                <w:lang w:val="kk-KZ"/>
              </w:rPr>
              <w:t>.</w:t>
            </w:r>
          </w:p>
          <w:p w:rsidR="007F3EF2" w:rsidRDefault="007F3EF2">
            <w:pPr>
              <w:rPr>
                <w:rFonts w:ascii="Times New Roman" w:hAnsi="Times New Roman" w:cs="Times New Roman"/>
                <w:sz w:val="24"/>
                <w:szCs w:val="24"/>
                <w:lang w:val="kk-KZ"/>
              </w:rPr>
            </w:pPr>
          </w:p>
          <w:p w:rsidR="00724098" w:rsidRDefault="007F3EF2">
            <w:pPr>
              <w:rPr>
                <w:rFonts w:ascii="Times New Roman" w:hAnsi="Times New Roman" w:cs="Times New Roman"/>
                <w:sz w:val="24"/>
                <w:szCs w:val="24"/>
                <w:lang w:val="kk-KZ"/>
              </w:rPr>
            </w:pPr>
            <w:r>
              <w:rPr>
                <w:rFonts w:ascii="Times New Roman" w:hAnsi="Times New Roman" w:cs="Times New Roman"/>
                <w:sz w:val="24"/>
                <w:szCs w:val="24"/>
                <w:lang w:val="kk-KZ"/>
              </w:rPr>
              <w:t>П</w:t>
            </w:r>
            <w:r w:rsidR="008704D2">
              <w:rPr>
                <w:rFonts w:ascii="Times New Roman" w:hAnsi="Times New Roman" w:cs="Times New Roman"/>
                <w:sz w:val="24"/>
                <w:szCs w:val="24"/>
                <w:lang w:val="kk-KZ"/>
              </w:rPr>
              <w:t>роцедура направлена на борьбу с теневым оборотом. С начала текущего года запуск приостановлен. В течение 2019 года направлено всего 711 извещений и только 14 уведомлений (только ИП).</w:t>
            </w:r>
          </w:p>
          <w:p w:rsidR="007F3EF2" w:rsidRDefault="007F3EF2">
            <w:pPr>
              <w:rPr>
                <w:rFonts w:ascii="Times New Roman" w:hAnsi="Times New Roman" w:cs="Times New Roman"/>
                <w:sz w:val="24"/>
                <w:szCs w:val="24"/>
                <w:lang w:val="kk-KZ"/>
              </w:rPr>
            </w:pPr>
          </w:p>
          <w:p w:rsidR="008704D2" w:rsidRDefault="008704D2" w:rsidP="008704D2">
            <w:pPr>
              <w:rPr>
                <w:rFonts w:ascii="Times New Roman" w:hAnsi="Times New Roman" w:cs="Times New Roman"/>
                <w:sz w:val="24"/>
                <w:szCs w:val="24"/>
                <w:lang w:val="kk-KZ"/>
              </w:rPr>
            </w:pPr>
            <w:r>
              <w:rPr>
                <w:rFonts w:ascii="Times New Roman" w:hAnsi="Times New Roman" w:cs="Times New Roman"/>
                <w:sz w:val="24"/>
                <w:szCs w:val="24"/>
                <w:lang w:val="kk-KZ"/>
              </w:rPr>
              <w:t xml:space="preserve">Увеличение суммы облагаемого импорта не влечет за собой обязательств по выплате средств поставщику, корректируется только </w:t>
            </w:r>
            <w:r w:rsidR="007F3EF2">
              <w:rPr>
                <w:rFonts w:ascii="Times New Roman" w:hAnsi="Times New Roman" w:cs="Times New Roman"/>
                <w:sz w:val="24"/>
                <w:szCs w:val="24"/>
                <w:lang w:val="kk-KZ"/>
              </w:rPr>
              <w:t>размер оборота.</w:t>
            </w:r>
          </w:p>
          <w:p w:rsidR="007F3EF2" w:rsidRDefault="007F3EF2" w:rsidP="008704D2">
            <w:pPr>
              <w:rPr>
                <w:rFonts w:ascii="Times New Roman" w:hAnsi="Times New Roman" w:cs="Times New Roman"/>
                <w:sz w:val="24"/>
                <w:szCs w:val="24"/>
                <w:lang w:val="kk-KZ"/>
              </w:rPr>
            </w:pPr>
          </w:p>
          <w:p w:rsidR="007F3EF2" w:rsidRDefault="007F3EF2" w:rsidP="008704D2">
            <w:pPr>
              <w:rPr>
                <w:rFonts w:ascii="Times New Roman" w:hAnsi="Times New Roman" w:cs="Times New Roman"/>
                <w:sz w:val="24"/>
                <w:szCs w:val="24"/>
                <w:lang w:val="kk-KZ"/>
              </w:rPr>
            </w:pPr>
          </w:p>
          <w:p w:rsidR="007F3EF2" w:rsidRDefault="007F3EF2" w:rsidP="008704D2">
            <w:pPr>
              <w:rPr>
                <w:rFonts w:ascii="Times New Roman" w:hAnsi="Times New Roman" w:cs="Times New Roman"/>
                <w:sz w:val="24"/>
                <w:szCs w:val="24"/>
                <w:lang w:val="kk-KZ"/>
              </w:rPr>
            </w:pPr>
          </w:p>
          <w:p w:rsidR="007F3EF2" w:rsidRDefault="007F3EF2" w:rsidP="007F3EF2">
            <w:pPr>
              <w:rPr>
                <w:rFonts w:ascii="Times New Roman" w:hAnsi="Times New Roman" w:cs="Times New Roman"/>
                <w:sz w:val="24"/>
                <w:szCs w:val="24"/>
                <w:lang w:val="kk-KZ"/>
              </w:rPr>
            </w:pPr>
            <w:r>
              <w:rPr>
                <w:rFonts w:ascii="Times New Roman" w:hAnsi="Times New Roman" w:cs="Times New Roman"/>
                <w:sz w:val="24"/>
                <w:szCs w:val="24"/>
                <w:lang w:val="kk-KZ"/>
              </w:rPr>
              <w:t xml:space="preserve">При определении стоимости товаров за основу берутся </w:t>
            </w:r>
            <w:r w:rsidRPr="007F3EF2">
              <w:rPr>
                <w:rFonts w:ascii="Times New Roman" w:hAnsi="Times New Roman" w:cs="Times New Roman"/>
                <w:sz w:val="24"/>
                <w:szCs w:val="24"/>
                <w:lang w:val="kk-KZ"/>
              </w:rPr>
              <w:t>официально признанные источники информации о рыночных ценах</w:t>
            </w:r>
            <w:r>
              <w:rPr>
                <w:rFonts w:ascii="Times New Roman" w:hAnsi="Times New Roman" w:cs="Times New Roman"/>
                <w:sz w:val="24"/>
                <w:szCs w:val="24"/>
                <w:lang w:val="kk-KZ"/>
              </w:rPr>
              <w:t xml:space="preserve"> – биржевые цены, стат. данные.</w:t>
            </w:r>
          </w:p>
          <w:p w:rsidR="007F3EF2" w:rsidRPr="007F3EF2" w:rsidRDefault="007F3EF2" w:rsidP="007F3EF2">
            <w:pPr>
              <w:rPr>
                <w:rFonts w:ascii="Times New Roman" w:hAnsi="Times New Roman" w:cs="Times New Roman"/>
                <w:sz w:val="24"/>
                <w:szCs w:val="24"/>
                <w:lang w:val="kk-KZ"/>
              </w:rPr>
            </w:pPr>
            <w:r w:rsidRPr="00585B6F">
              <w:rPr>
                <w:rFonts w:ascii="Times New Roman" w:hAnsi="Times New Roman" w:cs="Times New Roman"/>
                <w:b/>
                <w:sz w:val="24"/>
                <w:szCs w:val="24"/>
                <w:lang w:val="kk-KZ"/>
              </w:rPr>
              <w:t>К примеру</w:t>
            </w:r>
            <w:r>
              <w:rPr>
                <w:rFonts w:ascii="Times New Roman" w:hAnsi="Times New Roman" w:cs="Times New Roman"/>
                <w:sz w:val="24"/>
                <w:szCs w:val="24"/>
                <w:lang w:val="kk-KZ"/>
              </w:rPr>
              <w:t>, с</w:t>
            </w:r>
            <w:r w:rsidRPr="007F3EF2">
              <w:rPr>
                <w:rFonts w:ascii="Times New Roman" w:hAnsi="Times New Roman" w:cs="Times New Roman"/>
                <w:sz w:val="24"/>
                <w:szCs w:val="24"/>
                <w:lang w:val="kk-KZ"/>
              </w:rPr>
              <w:t>огласно представленным заявлениям о ввозе товаров и уплате косвенных налогов ИП за период с апреля 2019 года по декабрь 20</w:t>
            </w:r>
            <w:r>
              <w:rPr>
                <w:rFonts w:ascii="Times New Roman" w:hAnsi="Times New Roman" w:cs="Times New Roman"/>
                <w:sz w:val="24"/>
                <w:szCs w:val="24"/>
                <w:lang w:val="kk-KZ"/>
              </w:rPr>
              <w:t>19</w:t>
            </w:r>
            <w:r w:rsidRPr="007F3EF2">
              <w:rPr>
                <w:rFonts w:ascii="Times New Roman" w:hAnsi="Times New Roman" w:cs="Times New Roman"/>
                <w:sz w:val="24"/>
                <w:szCs w:val="24"/>
                <w:lang w:val="kk-KZ"/>
              </w:rPr>
              <w:t xml:space="preserve"> года импортирована пшеница с Российской Федерации </w:t>
            </w:r>
            <w:r>
              <w:rPr>
                <w:rFonts w:ascii="Times New Roman" w:hAnsi="Times New Roman" w:cs="Times New Roman"/>
                <w:sz w:val="24"/>
                <w:szCs w:val="24"/>
                <w:lang w:val="kk-KZ"/>
              </w:rPr>
              <w:t xml:space="preserve">со </w:t>
            </w:r>
            <w:r w:rsidRPr="007F3EF2">
              <w:rPr>
                <w:rFonts w:ascii="Times New Roman" w:hAnsi="Times New Roman" w:cs="Times New Roman"/>
                <w:sz w:val="24"/>
                <w:szCs w:val="24"/>
                <w:lang w:val="kk-KZ"/>
              </w:rPr>
              <w:t>средн</w:t>
            </w:r>
            <w:r>
              <w:rPr>
                <w:rFonts w:ascii="Times New Roman" w:hAnsi="Times New Roman" w:cs="Times New Roman"/>
                <w:sz w:val="24"/>
                <w:szCs w:val="24"/>
                <w:lang w:val="kk-KZ"/>
              </w:rPr>
              <w:t>ей</w:t>
            </w:r>
            <w:r w:rsidRPr="007F3EF2">
              <w:rPr>
                <w:rFonts w:ascii="Times New Roman" w:hAnsi="Times New Roman" w:cs="Times New Roman"/>
                <w:sz w:val="24"/>
                <w:szCs w:val="24"/>
                <w:lang w:val="kk-KZ"/>
              </w:rPr>
              <w:t xml:space="preserve"> стоимость</w:t>
            </w:r>
            <w:r>
              <w:rPr>
                <w:rFonts w:ascii="Times New Roman" w:hAnsi="Times New Roman" w:cs="Times New Roman"/>
                <w:sz w:val="24"/>
                <w:szCs w:val="24"/>
                <w:lang w:val="kk-KZ"/>
              </w:rPr>
              <w:t>ю</w:t>
            </w:r>
            <w:r w:rsidRPr="007F3EF2">
              <w:rPr>
                <w:rFonts w:ascii="Times New Roman" w:hAnsi="Times New Roman" w:cs="Times New Roman"/>
                <w:sz w:val="24"/>
                <w:szCs w:val="24"/>
                <w:lang w:val="kk-KZ"/>
              </w:rPr>
              <w:t xml:space="preserve"> за 1 тонну пшеницы 33 019 тенге.</w:t>
            </w:r>
          </w:p>
          <w:p w:rsidR="007F3EF2" w:rsidRDefault="007F3EF2" w:rsidP="00585B6F">
            <w:pPr>
              <w:rPr>
                <w:rFonts w:ascii="Times New Roman" w:hAnsi="Times New Roman" w:cs="Times New Roman"/>
                <w:sz w:val="24"/>
                <w:szCs w:val="24"/>
                <w:lang w:val="kk-KZ"/>
              </w:rPr>
            </w:pPr>
            <w:r w:rsidRPr="007F3EF2">
              <w:rPr>
                <w:rFonts w:ascii="Times New Roman" w:hAnsi="Times New Roman" w:cs="Times New Roman"/>
                <w:sz w:val="24"/>
                <w:szCs w:val="24"/>
                <w:lang w:val="kk-KZ"/>
              </w:rPr>
              <w:t xml:space="preserve">В соответствии с Постановлением Правительства Республики Казахстан от 6 мая 2009 года №638 «Об утверждении перечня биржевых товаров», пшеница включена в перечень биржевых товаров. По результатам торгов на Евразийской товарной бирже </w:t>
            </w:r>
            <w:r w:rsidRPr="007F3EF2">
              <w:rPr>
                <w:rFonts w:ascii="Times New Roman" w:hAnsi="Times New Roman" w:cs="Times New Roman"/>
                <w:sz w:val="24"/>
                <w:szCs w:val="24"/>
                <w:lang w:val="kk-KZ"/>
              </w:rPr>
              <w:lastRenderedPageBreak/>
              <w:t>за период с апреля 2019 года по ноябрь 20</w:t>
            </w:r>
            <w:r w:rsidR="00585B6F">
              <w:rPr>
                <w:rFonts w:ascii="Times New Roman" w:hAnsi="Times New Roman" w:cs="Times New Roman"/>
                <w:sz w:val="24"/>
                <w:szCs w:val="24"/>
                <w:lang w:val="kk-KZ"/>
              </w:rPr>
              <w:t>19</w:t>
            </w:r>
            <w:r w:rsidRPr="007F3EF2">
              <w:rPr>
                <w:rFonts w:ascii="Times New Roman" w:hAnsi="Times New Roman" w:cs="Times New Roman"/>
                <w:sz w:val="24"/>
                <w:szCs w:val="24"/>
                <w:lang w:val="kk-KZ"/>
              </w:rPr>
              <w:t xml:space="preserve"> года средняя стоимость за 1 тонну пшеницы составила 75 673 тенге. Отклонение заявленной цены от цен на бирже составило в среднем 41 251 тенге за тонну.</w:t>
            </w:r>
          </w:p>
          <w:p w:rsidR="00585B6F" w:rsidRDefault="00585B6F" w:rsidP="00585B6F">
            <w:pPr>
              <w:rPr>
                <w:rFonts w:ascii="Times New Roman" w:hAnsi="Times New Roman" w:cs="Times New Roman"/>
                <w:sz w:val="24"/>
                <w:szCs w:val="24"/>
              </w:rPr>
            </w:pPr>
          </w:p>
          <w:p w:rsidR="00585B6F" w:rsidRPr="007F3EF2" w:rsidRDefault="00585B6F" w:rsidP="00585B6F">
            <w:pPr>
              <w:rPr>
                <w:rFonts w:ascii="Times New Roman" w:hAnsi="Times New Roman" w:cs="Times New Roman"/>
                <w:sz w:val="24"/>
                <w:szCs w:val="24"/>
              </w:rPr>
            </w:pPr>
            <w:r>
              <w:rPr>
                <w:rFonts w:ascii="Times New Roman" w:hAnsi="Times New Roman" w:cs="Times New Roman"/>
                <w:sz w:val="24"/>
                <w:szCs w:val="24"/>
              </w:rPr>
              <w:t>Согласны, проработаем.</w:t>
            </w:r>
          </w:p>
        </w:tc>
      </w:tr>
      <w:tr w:rsidR="00EA74BF" w:rsidTr="009A6515">
        <w:trPr>
          <w:trHeight w:val="6172"/>
        </w:trPr>
        <w:tc>
          <w:tcPr>
            <w:tcW w:w="2269" w:type="dxa"/>
          </w:tcPr>
          <w:p w:rsidR="00EA74BF" w:rsidRPr="005814A3" w:rsidRDefault="00EA74BF" w:rsidP="00724098">
            <w:pPr>
              <w:jc w:val="both"/>
              <w:rPr>
                <w:rFonts w:ascii="Times New Roman" w:hAnsi="Times New Roman" w:cs="Times New Roman"/>
                <w:b/>
                <w:bCs/>
                <w:color w:val="00B050"/>
                <w:sz w:val="28"/>
                <w:szCs w:val="28"/>
              </w:rPr>
            </w:pPr>
          </w:p>
        </w:tc>
        <w:tc>
          <w:tcPr>
            <w:tcW w:w="6520" w:type="dxa"/>
          </w:tcPr>
          <w:p w:rsidR="00EA74BF" w:rsidRPr="005814A3" w:rsidRDefault="00EA74BF" w:rsidP="005814A3">
            <w:pPr>
              <w:jc w:val="both"/>
              <w:rPr>
                <w:rFonts w:ascii="Times New Roman" w:hAnsi="Times New Roman" w:cs="Times New Roman"/>
                <w:sz w:val="28"/>
                <w:szCs w:val="28"/>
                <w:lang w:val="kk-KZ"/>
              </w:rPr>
            </w:pPr>
          </w:p>
        </w:tc>
        <w:tc>
          <w:tcPr>
            <w:tcW w:w="7229" w:type="dxa"/>
          </w:tcPr>
          <w:p w:rsidR="00EA74BF" w:rsidRDefault="00EA74BF">
            <w:pPr>
              <w:rPr>
                <w:rFonts w:ascii="Times New Roman" w:hAnsi="Times New Roman" w:cs="Times New Roman"/>
                <w:sz w:val="40"/>
                <w:szCs w:val="40"/>
                <w:lang w:val="kk-KZ"/>
              </w:rPr>
            </w:pPr>
          </w:p>
        </w:tc>
      </w:tr>
    </w:tbl>
    <w:p w:rsidR="00724098" w:rsidRPr="00724098" w:rsidRDefault="00724098">
      <w:pPr>
        <w:rPr>
          <w:rFonts w:ascii="Times New Roman" w:hAnsi="Times New Roman" w:cs="Times New Roman"/>
          <w:sz w:val="40"/>
          <w:szCs w:val="40"/>
          <w:lang w:val="kk-KZ"/>
        </w:rPr>
      </w:pPr>
    </w:p>
    <w:p w:rsidR="00724098" w:rsidRDefault="00724098">
      <w:pPr>
        <w:rPr>
          <w:rFonts w:ascii="Times New Roman" w:hAnsi="Times New Roman" w:cs="Times New Roman"/>
          <w:sz w:val="40"/>
          <w:szCs w:val="40"/>
        </w:rPr>
      </w:pPr>
    </w:p>
    <w:p w:rsidR="00724098" w:rsidRPr="00724098" w:rsidRDefault="00724098">
      <w:pPr>
        <w:rPr>
          <w:rFonts w:ascii="Times New Roman" w:hAnsi="Times New Roman" w:cs="Times New Roman"/>
          <w:sz w:val="40"/>
          <w:szCs w:val="40"/>
        </w:rPr>
      </w:pPr>
    </w:p>
    <w:p w:rsidR="00724098" w:rsidRPr="009768C3" w:rsidRDefault="00724098">
      <w:pPr>
        <w:rPr>
          <w:rFonts w:ascii="Times New Roman" w:hAnsi="Times New Roman" w:cs="Times New Roman"/>
          <w:sz w:val="28"/>
          <w:szCs w:val="28"/>
        </w:rPr>
      </w:pPr>
    </w:p>
    <w:sectPr w:rsidR="00724098" w:rsidRPr="009768C3" w:rsidSect="009A6515">
      <w:pgSz w:w="16838" w:h="11906" w:orient="landscape"/>
      <w:pgMar w:top="42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5833"/>
    <w:multiLevelType w:val="hybridMultilevel"/>
    <w:tmpl w:val="E8D0F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841964"/>
    <w:multiLevelType w:val="hybridMultilevel"/>
    <w:tmpl w:val="CB1A5E58"/>
    <w:lvl w:ilvl="0" w:tplc="0174092A">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41DF4C97"/>
    <w:multiLevelType w:val="hybridMultilevel"/>
    <w:tmpl w:val="E8D0F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C3"/>
    <w:rsid w:val="00110610"/>
    <w:rsid w:val="002A5235"/>
    <w:rsid w:val="002D6404"/>
    <w:rsid w:val="003F60E1"/>
    <w:rsid w:val="005814A3"/>
    <w:rsid w:val="00585B6F"/>
    <w:rsid w:val="00657F52"/>
    <w:rsid w:val="006A6123"/>
    <w:rsid w:val="00724098"/>
    <w:rsid w:val="007F3EF2"/>
    <w:rsid w:val="008704D2"/>
    <w:rsid w:val="009768C3"/>
    <w:rsid w:val="009A2851"/>
    <w:rsid w:val="009A6515"/>
    <w:rsid w:val="00AE1E4C"/>
    <w:rsid w:val="00EA74BF"/>
    <w:rsid w:val="00FB2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A74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74BF"/>
    <w:rPr>
      <w:rFonts w:ascii="Tahoma" w:hAnsi="Tahoma" w:cs="Tahoma"/>
      <w:sz w:val="16"/>
      <w:szCs w:val="16"/>
    </w:rPr>
  </w:style>
  <w:style w:type="paragraph" w:styleId="a6">
    <w:name w:val="List Paragraph"/>
    <w:basedOn w:val="a"/>
    <w:uiPriority w:val="34"/>
    <w:qFormat/>
    <w:rsid w:val="009A65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A74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74BF"/>
    <w:rPr>
      <w:rFonts w:ascii="Tahoma" w:hAnsi="Tahoma" w:cs="Tahoma"/>
      <w:sz w:val="16"/>
      <w:szCs w:val="16"/>
    </w:rPr>
  </w:style>
  <w:style w:type="paragraph" w:styleId="a6">
    <w:name w:val="List Paragraph"/>
    <w:basedOn w:val="a"/>
    <w:uiPriority w:val="34"/>
    <w:qFormat/>
    <w:rsid w:val="009A65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1013</Words>
  <Characters>5777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Уржанова Ляззат Аиубгалиевна</dc:creator>
  <cp:lastModifiedBy>Уржанова Ляззат Аиубгалиевна</cp:lastModifiedBy>
  <cp:revision>6</cp:revision>
  <cp:lastPrinted>2020-10-06T14:18:00Z</cp:lastPrinted>
  <dcterms:created xsi:type="dcterms:W3CDTF">2020-10-07T12:22:00Z</dcterms:created>
  <dcterms:modified xsi:type="dcterms:W3CDTF">2020-10-18T20:11:00Z</dcterms:modified>
</cp:coreProperties>
</file>